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FB" w:rsidRDefault="00113FFB" w:rsidP="000F2986">
      <w:pPr>
        <w:shd w:val="clear" w:color="auto" w:fill="FFFFFF"/>
        <w:spacing w:after="100" w:afterAutospacing="1" w:line="240" w:lineRule="auto"/>
        <w:jc w:val="center"/>
        <w:outlineLvl w:val="0"/>
        <w:rPr>
          <w:rFonts w:ascii="Titillium Web" w:eastAsia="Times New Roman" w:hAnsi="Titillium Web" w:cs="Times New Roman"/>
          <w:b/>
          <w:bCs/>
          <w:color w:val="1A1A1A"/>
          <w:kern w:val="36"/>
          <w:sz w:val="24"/>
          <w:szCs w:val="24"/>
          <w:lang w:eastAsia="it-IT"/>
          <w14:ligatures w14:val="none"/>
        </w:rPr>
      </w:pPr>
      <w:r>
        <w:rPr>
          <w:rFonts w:ascii="Titillium Web" w:eastAsia="Times New Roman" w:hAnsi="Titillium Web" w:cs="Times New Roman"/>
          <w:b/>
          <w:bCs/>
          <w:color w:val="1A1A1A"/>
          <w:kern w:val="36"/>
          <w:sz w:val="24"/>
          <w:szCs w:val="24"/>
          <w:lang w:eastAsia="it-IT"/>
          <w14:ligatures w14:val="none"/>
        </w:rPr>
        <w:t>Compilazione modello F23</w:t>
      </w:r>
    </w:p>
    <w:p w:rsidR="000F2986" w:rsidRDefault="000F2986" w:rsidP="000F2986">
      <w:pPr>
        <w:shd w:val="clear" w:color="auto" w:fill="FFFFFF"/>
        <w:spacing w:after="100" w:afterAutospacing="1" w:line="240" w:lineRule="auto"/>
        <w:jc w:val="center"/>
        <w:outlineLvl w:val="0"/>
        <w:rPr>
          <w:rFonts w:ascii="Titillium Web" w:eastAsia="Times New Roman" w:hAnsi="Titillium Web" w:cs="Times New Roman"/>
          <w:b/>
          <w:bCs/>
          <w:color w:val="1A1A1A"/>
          <w:kern w:val="36"/>
          <w:sz w:val="24"/>
          <w:szCs w:val="24"/>
          <w:lang w:eastAsia="it-IT"/>
          <w14:ligatures w14:val="none"/>
        </w:rPr>
      </w:pPr>
    </w:p>
    <w:p w:rsidR="00113FFB" w:rsidRPr="00EA16C9" w:rsidRDefault="00113FFB" w:rsidP="002C6FF2">
      <w:pPr>
        <w:shd w:val="clear" w:color="auto" w:fill="FFFFFF"/>
        <w:spacing w:after="100" w:afterAutospacing="1" w:line="240" w:lineRule="auto"/>
        <w:outlineLvl w:val="0"/>
        <w:rPr>
          <w:rFonts w:ascii="Titillium Web" w:eastAsia="Times New Roman" w:hAnsi="Titillium Web" w:cs="Times New Roman"/>
          <w:bCs/>
          <w:color w:val="1A1A1A"/>
          <w:kern w:val="36"/>
          <w:sz w:val="24"/>
          <w:szCs w:val="24"/>
          <w:lang w:eastAsia="it-IT"/>
          <w14:ligatures w14:val="none"/>
        </w:rPr>
      </w:pPr>
      <w:r>
        <w:rPr>
          <w:rFonts w:ascii="Titillium Web" w:eastAsia="Times New Roman" w:hAnsi="Titillium Web" w:cs="Times New Roman"/>
          <w:b/>
          <w:bCs/>
          <w:color w:val="1A1A1A"/>
          <w:kern w:val="36"/>
          <w:sz w:val="24"/>
          <w:szCs w:val="24"/>
          <w:lang w:eastAsia="it-IT"/>
          <w14:ligatures w14:val="none"/>
        </w:rPr>
        <w:t xml:space="preserve">Al punto 6 Ufficio o Ente: </w:t>
      </w:r>
      <w:r w:rsidRPr="00EA16C9">
        <w:rPr>
          <w:rFonts w:ascii="Titillium Web" w:eastAsia="Times New Roman" w:hAnsi="Titillium Web" w:cs="Times New Roman"/>
          <w:bCs/>
          <w:color w:val="1A1A1A"/>
          <w:kern w:val="36"/>
          <w:sz w:val="24"/>
          <w:szCs w:val="24"/>
          <w:lang w:eastAsia="it-IT"/>
          <w14:ligatures w14:val="none"/>
        </w:rPr>
        <w:t>indicare il codice dell’Agenzia delle Entrate “locale” in relazione alla residenza anagrafica del candidato</w:t>
      </w:r>
    </w:p>
    <w:p w:rsidR="002C6FF2" w:rsidRPr="00EA16C9" w:rsidRDefault="002C6FF2">
      <w:pPr>
        <w:rPr>
          <w:sz w:val="24"/>
          <w:szCs w:val="24"/>
        </w:rPr>
      </w:pPr>
      <w:r w:rsidRPr="00EA16C9">
        <w:rPr>
          <w:rStyle w:val="Enfasigrassetto"/>
          <w:rFonts w:ascii="Titillium Web" w:hAnsi="Titillium Web"/>
          <w:color w:val="1A1A1A"/>
          <w:sz w:val="24"/>
          <w:szCs w:val="24"/>
          <w:shd w:val="clear" w:color="auto" w:fill="FFFFFF"/>
        </w:rPr>
        <w:t>Codice ufficio:</w:t>
      </w:r>
      <w:r w:rsidRPr="00EA16C9">
        <w:rPr>
          <w:rFonts w:ascii="Titillium Web" w:hAnsi="Titillium Web"/>
          <w:color w:val="1A1A1A"/>
          <w:sz w:val="24"/>
          <w:szCs w:val="24"/>
          <w:shd w:val="clear" w:color="auto" w:fill="FFFFFF"/>
        </w:rPr>
        <w:t> TNX</w:t>
      </w:r>
    </w:p>
    <w:p w:rsidR="002C6FF2" w:rsidRDefault="002C6FF2">
      <w:pPr>
        <w:rPr>
          <w:rFonts w:ascii="Titillium Web" w:hAnsi="Titillium Web"/>
          <w:color w:val="1A1A1A"/>
          <w:shd w:val="clear" w:color="auto" w:fill="FFFFFF"/>
        </w:rPr>
      </w:pPr>
      <w:r>
        <w:rPr>
          <w:rStyle w:val="Enfasigrassetto"/>
          <w:rFonts w:ascii="Titillium Web" w:hAnsi="Titillium Web"/>
          <w:color w:val="1A1A1A"/>
          <w:shd w:val="clear" w:color="auto" w:fill="FFFFFF"/>
        </w:rPr>
        <w:t>Competenza territoriale:</w:t>
      </w:r>
      <w:r>
        <w:rPr>
          <w:rFonts w:ascii="Titillium Web" w:hAnsi="Titillium Web"/>
          <w:color w:val="1A1A1A"/>
          <w:shd w:val="clear" w:color="auto" w:fill="FFFFFF"/>
        </w:rPr>
        <w:t> Albaredo Per San Marco, Andalo Valtellino, Ardenno, Bema, Buglio in Monte, Campodolcino, Cercino, Chiavenna, Cino, Civo, Cosio Valtellino, Dazio, Delebio, Dubino, Forcola, Gerola Alta, Gordona, Madesimo, Mantello, Mello, Mese, Morbegno, Novate Mezzola, Pedesina, Piantedo, Piuro, Prata Camportaccio, Rasura, Rogolo, Samolaco, San Giacomo Filippo, Talamona, Tartano, Traona, Val Masino, Verceia, Villa di Chiavenna</w:t>
      </w:r>
    </w:p>
    <w:p w:rsidR="002C6FF2" w:rsidRPr="00EA16C9" w:rsidRDefault="002C6FF2">
      <w:pPr>
        <w:rPr>
          <w:rFonts w:ascii="Titillium Web" w:hAnsi="Titillium Web"/>
          <w:color w:val="1A1A1A"/>
          <w:sz w:val="24"/>
          <w:szCs w:val="24"/>
          <w:shd w:val="clear" w:color="auto" w:fill="FFFFFF"/>
        </w:rPr>
      </w:pPr>
      <w:r w:rsidRPr="00EA16C9">
        <w:rPr>
          <w:rStyle w:val="Enfasigrassetto"/>
          <w:rFonts w:ascii="Titillium Web" w:hAnsi="Titillium Web"/>
          <w:color w:val="1A1A1A"/>
          <w:sz w:val="24"/>
          <w:szCs w:val="24"/>
          <w:shd w:val="clear" w:color="auto" w:fill="FFFFFF"/>
        </w:rPr>
        <w:t>Codice ufficio:</w:t>
      </w:r>
      <w:r w:rsidRPr="00EA16C9">
        <w:rPr>
          <w:rFonts w:ascii="Titillium Web" w:hAnsi="Titillium Web"/>
          <w:color w:val="1A1A1A"/>
          <w:sz w:val="24"/>
          <w:szCs w:val="24"/>
          <w:shd w:val="clear" w:color="auto" w:fill="FFFFFF"/>
        </w:rPr>
        <w:t> TN7</w:t>
      </w:r>
    </w:p>
    <w:p w:rsidR="002C6FF2" w:rsidRDefault="002C6FF2" w:rsidP="002C6FF2">
      <w:pPr>
        <w:pStyle w:val="NormaleWeb"/>
        <w:shd w:val="clear" w:color="auto" w:fill="FFFFFF"/>
        <w:spacing w:before="0" w:beforeAutospacing="0"/>
        <w:rPr>
          <w:rFonts w:ascii="Titillium Web" w:hAnsi="Titillium Web"/>
          <w:color w:val="1A1A1A"/>
        </w:rPr>
      </w:pPr>
      <w:r>
        <w:rPr>
          <w:rStyle w:val="Enfasigrassetto"/>
          <w:rFonts w:ascii="Titillium Web" w:hAnsi="Titillium Web"/>
          <w:color w:val="1A1A1A"/>
        </w:rPr>
        <w:t>Competenza territoriale:</w:t>
      </w:r>
      <w:r>
        <w:rPr>
          <w:rFonts w:ascii="Titillium Web" w:hAnsi="Titillium Web"/>
          <w:color w:val="1A1A1A"/>
        </w:rPr>
        <w:t> Albosaggia, Aprica, Berbenno di Valtellina, Bianzone, Bormio, Caiolo, Caspoggio, Castello Dell'acqua, Castione Andevenno, Cedrasco, Chiesa in Valmalenco, Chiuro, Colorina, Faedo Valtellino, Fusine, Grosio, Grosotto, Lanzada, Livigno, Lovero, Mazzo di Valtellina, Montagna in Valtellina, Piateda, Poggiridenti, Ponte in Valtellina, Postalesio, Sernio, Sondalo, Sondrio, Spriana, Teglio, Tirano, Torre di Santa Maria, Tovo di Sant'Agata, Tresivio, Valdidentro, Valdisotto, Valfurva, Vervio, Villa di Tirano</w:t>
      </w:r>
    </w:p>
    <w:p w:rsidR="002C6FF2" w:rsidRPr="00EA16C9" w:rsidRDefault="00EA16C9" w:rsidP="00EA16C9">
      <w:pPr>
        <w:shd w:val="clear" w:color="auto" w:fill="FFFFFF"/>
        <w:spacing w:after="100" w:afterAutospacing="1" w:line="240" w:lineRule="auto"/>
        <w:outlineLvl w:val="0"/>
        <w:rPr>
          <w:rFonts w:ascii="Titillium Web" w:eastAsia="Times New Roman" w:hAnsi="Titillium Web" w:cs="Times New Roman"/>
          <w:bCs/>
          <w:color w:val="1A1A1A"/>
          <w:kern w:val="36"/>
          <w:sz w:val="24"/>
          <w:szCs w:val="24"/>
          <w:lang w:eastAsia="it-IT"/>
          <w14:ligatures w14:val="none"/>
        </w:rPr>
      </w:pPr>
      <w:r w:rsidRPr="00EA16C9">
        <w:rPr>
          <w:rFonts w:ascii="Titillium Web" w:eastAsia="Times New Roman" w:hAnsi="Titillium Web" w:cs="Times New Roman"/>
          <w:b/>
          <w:bCs/>
          <w:color w:val="1A1A1A"/>
          <w:kern w:val="36"/>
          <w:sz w:val="24"/>
          <w:szCs w:val="24"/>
          <w:lang w:eastAsia="it-IT"/>
          <w14:ligatures w14:val="none"/>
        </w:rPr>
        <w:t>Al punto 11 Codice Tributo:</w:t>
      </w:r>
      <w:r w:rsidRPr="00EA16C9">
        <w:rPr>
          <w:rFonts w:ascii="Titillium Web" w:eastAsia="Times New Roman" w:hAnsi="Titillium Web" w:cs="Times New Roman"/>
          <w:bCs/>
          <w:color w:val="1A1A1A"/>
          <w:kern w:val="36"/>
          <w:sz w:val="24"/>
          <w:szCs w:val="24"/>
          <w:lang w:eastAsia="it-IT"/>
          <w14:ligatures w14:val="none"/>
        </w:rPr>
        <w:t xml:space="preserve"> indicare 729T</w:t>
      </w:r>
    </w:p>
    <w:p w:rsidR="00EA16C9" w:rsidRDefault="00EA16C9" w:rsidP="00EA16C9">
      <w:pPr>
        <w:shd w:val="clear" w:color="auto" w:fill="FFFFFF"/>
        <w:spacing w:after="100" w:afterAutospacing="1" w:line="240" w:lineRule="auto"/>
        <w:outlineLvl w:val="0"/>
        <w:rPr>
          <w:rFonts w:ascii="Titillium Web" w:eastAsia="Times New Roman" w:hAnsi="Titillium Web" w:cs="Times New Roman"/>
          <w:bCs/>
          <w:color w:val="1A1A1A"/>
          <w:kern w:val="36"/>
          <w:sz w:val="24"/>
          <w:szCs w:val="24"/>
          <w:lang w:eastAsia="it-IT"/>
          <w14:ligatures w14:val="none"/>
        </w:rPr>
      </w:pPr>
      <w:r w:rsidRPr="00EA16C9">
        <w:rPr>
          <w:rFonts w:ascii="Titillium Web" w:eastAsia="Times New Roman" w:hAnsi="Titillium Web" w:cs="Times New Roman"/>
          <w:b/>
          <w:bCs/>
          <w:color w:val="1A1A1A"/>
          <w:kern w:val="36"/>
          <w:sz w:val="24"/>
          <w:szCs w:val="24"/>
          <w:lang w:eastAsia="it-IT"/>
          <w14:ligatures w14:val="none"/>
        </w:rPr>
        <w:t>Al punto 13 Importo:</w:t>
      </w:r>
      <w:r w:rsidRPr="00EA16C9">
        <w:rPr>
          <w:rFonts w:ascii="Titillium Web" w:eastAsia="Times New Roman" w:hAnsi="Titillium Web" w:cs="Times New Roman"/>
          <w:bCs/>
          <w:color w:val="1A1A1A"/>
          <w:kern w:val="36"/>
          <w:sz w:val="24"/>
          <w:szCs w:val="24"/>
          <w:lang w:eastAsia="it-IT"/>
          <w14:ligatures w14:val="none"/>
        </w:rPr>
        <w:t xml:space="preserve"> indicare €. 49,58</w:t>
      </w:r>
    </w:p>
    <w:p w:rsidR="003A1407" w:rsidRDefault="003A1407" w:rsidP="00EA16C9">
      <w:pPr>
        <w:shd w:val="clear" w:color="auto" w:fill="FFFFFF"/>
        <w:spacing w:after="100" w:afterAutospacing="1" w:line="240" w:lineRule="auto"/>
        <w:outlineLvl w:val="0"/>
        <w:rPr>
          <w:rFonts w:ascii="Titillium Web" w:eastAsia="Times New Roman" w:hAnsi="Titillium Web" w:cs="Times New Roman"/>
          <w:bCs/>
          <w:color w:val="1A1A1A"/>
          <w:kern w:val="36"/>
          <w:sz w:val="24"/>
          <w:szCs w:val="24"/>
          <w:lang w:eastAsia="it-IT"/>
          <w14:ligatures w14:val="none"/>
        </w:rPr>
      </w:pPr>
      <w:bookmarkStart w:id="0" w:name="_GoBack"/>
      <w:bookmarkEnd w:id="0"/>
    </w:p>
    <w:p w:rsidR="00C6195E" w:rsidRPr="003A1407" w:rsidRDefault="00C6195E" w:rsidP="00EA16C9">
      <w:pPr>
        <w:shd w:val="clear" w:color="auto" w:fill="FFFFFF"/>
        <w:spacing w:after="100" w:afterAutospacing="1" w:line="240" w:lineRule="auto"/>
        <w:outlineLvl w:val="0"/>
        <w:rPr>
          <w:rFonts w:ascii="Titillium Web" w:eastAsia="Times New Roman" w:hAnsi="Titillium Web" w:cs="Times New Roman"/>
          <w:bCs/>
          <w:color w:val="1A1A1A"/>
          <w:kern w:val="36"/>
          <w:sz w:val="24"/>
          <w:szCs w:val="24"/>
          <w:u w:val="single"/>
          <w:lang w:eastAsia="it-IT"/>
          <w14:ligatures w14:val="none"/>
        </w:rPr>
      </w:pPr>
      <w:r w:rsidRPr="003A1407">
        <w:rPr>
          <w:rFonts w:ascii="Titillium Web" w:eastAsia="Times New Roman" w:hAnsi="Titillium Web" w:cs="Times New Roman"/>
          <w:bCs/>
          <w:color w:val="1A1A1A"/>
          <w:kern w:val="36"/>
          <w:sz w:val="24"/>
          <w:szCs w:val="24"/>
          <w:u w:val="single"/>
          <w:lang w:eastAsia="it-IT"/>
          <w14:ligatures w14:val="none"/>
        </w:rPr>
        <w:t>Verificare che si veda bene il timbro della posta o della banca con la data di versamento</w:t>
      </w:r>
    </w:p>
    <w:sectPr w:rsidR="00C6195E" w:rsidRPr="003A14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F2"/>
    <w:rsid w:val="000F2986"/>
    <w:rsid w:val="00113FFB"/>
    <w:rsid w:val="002C6FF2"/>
    <w:rsid w:val="003A1407"/>
    <w:rsid w:val="004375CC"/>
    <w:rsid w:val="0059307F"/>
    <w:rsid w:val="007C2CB4"/>
    <w:rsid w:val="008250D3"/>
    <w:rsid w:val="00A00409"/>
    <w:rsid w:val="00A01B79"/>
    <w:rsid w:val="00C6195E"/>
    <w:rsid w:val="00EA16C9"/>
    <w:rsid w:val="00ED1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4BDF"/>
  <w15:chartTrackingRefBased/>
  <w15:docId w15:val="{D8CC28F7-A9F8-4738-B379-F1E70F60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2C6F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6FF2"/>
    <w:rPr>
      <w:rFonts w:ascii="Times New Roman" w:eastAsia="Times New Roman" w:hAnsi="Times New Roman" w:cs="Times New Roman"/>
      <w:b/>
      <w:bCs/>
      <w:kern w:val="36"/>
      <w:sz w:val="48"/>
      <w:szCs w:val="48"/>
      <w:lang w:eastAsia="it-IT"/>
      <w14:ligatures w14:val="none"/>
    </w:rPr>
  </w:style>
  <w:style w:type="paragraph" w:styleId="NormaleWeb">
    <w:name w:val="Normal (Web)"/>
    <w:basedOn w:val="Normale"/>
    <w:uiPriority w:val="99"/>
    <w:semiHidden/>
    <w:unhideWhenUsed/>
    <w:rsid w:val="002C6FF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2C6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72562">
      <w:bodyDiv w:val="1"/>
      <w:marLeft w:val="0"/>
      <w:marRight w:val="0"/>
      <w:marTop w:val="0"/>
      <w:marBottom w:val="0"/>
      <w:divBdr>
        <w:top w:val="none" w:sz="0" w:space="0" w:color="auto"/>
        <w:left w:val="none" w:sz="0" w:space="0" w:color="auto"/>
        <w:bottom w:val="none" w:sz="0" w:space="0" w:color="auto"/>
        <w:right w:val="none" w:sz="0" w:space="0" w:color="auto"/>
      </w:divBdr>
      <w:divsChild>
        <w:div w:id="1283003098">
          <w:marLeft w:val="0"/>
          <w:marRight w:val="0"/>
          <w:marTop w:val="0"/>
          <w:marBottom w:val="0"/>
          <w:divBdr>
            <w:top w:val="none" w:sz="0" w:space="0" w:color="auto"/>
            <w:left w:val="none" w:sz="0" w:space="0" w:color="auto"/>
            <w:bottom w:val="none" w:sz="0" w:space="0" w:color="auto"/>
            <w:right w:val="none" w:sz="0" w:space="0" w:color="auto"/>
          </w:divBdr>
        </w:div>
        <w:div w:id="1612277337">
          <w:marLeft w:val="0"/>
          <w:marRight w:val="0"/>
          <w:marTop w:val="0"/>
          <w:marBottom w:val="0"/>
          <w:divBdr>
            <w:top w:val="none" w:sz="0" w:space="0" w:color="auto"/>
            <w:left w:val="none" w:sz="0" w:space="0" w:color="auto"/>
            <w:bottom w:val="none" w:sz="0" w:space="0" w:color="auto"/>
            <w:right w:val="none" w:sz="0" w:space="0" w:color="auto"/>
          </w:divBdr>
        </w:div>
      </w:divsChild>
    </w:div>
    <w:div w:id="19332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Collegio</dc:creator>
  <cp:keywords/>
  <dc:description/>
  <cp:lastModifiedBy>Collegio</cp:lastModifiedBy>
  <cp:revision>8</cp:revision>
  <dcterms:created xsi:type="dcterms:W3CDTF">2026-05-15T08:09:00Z</dcterms:created>
  <dcterms:modified xsi:type="dcterms:W3CDTF">2026-05-15T08:14:00Z</dcterms:modified>
</cp:coreProperties>
</file>